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95C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关于河套合作区科研枢纽智汇中心项目四层02号铺公开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招租文件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答疑的回复</w:t>
      </w:r>
    </w:p>
    <w:p w14:paraId="2FD8D952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 w14:paraId="2A06EC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深圳市力诚健身服务有限公司：</w:t>
      </w:r>
    </w:p>
    <w:p w14:paraId="36511D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贵司《关于招租文件的答疑》已收悉。现就贵司提出的“是否可根据经营实际提前起租”一事，回复如下：</w:t>
      </w:r>
    </w:p>
    <w:p w14:paraId="248445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套壹号海关围网拆改、地铁口开通等事项需根据政府整体进度推进，预计于2026年10月方可完成。根据《河套壹号裙楼招商方案》，针对竞标人在上述工作未完成前，仍愿意提前进场装修、试营业、带动商业人气的积极意向，具体安排如下：</w:t>
      </w:r>
    </w:p>
    <w:p w14:paraId="33AED3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起租日可提前至场地实际交付之日。自本合同签署之日起至2026年10月1日前，我司免收该期间内的租金及物业管理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费。竞标人应于合同签署后尽快启动装修工作，并确保在2个月内正式启动试营业。</w:t>
      </w:r>
    </w:p>
    <w:p w14:paraId="6B9098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特此回复。</w:t>
      </w:r>
    </w:p>
    <w:p w14:paraId="68DBA3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54E03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E81EC7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深圳深港科技创新合作区发展有限公司</w:t>
      </w:r>
    </w:p>
    <w:p w14:paraId="34AABA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2026年5月22日</w:t>
      </w:r>
    </w:p>
    <w:p w14:paraId="15512542">
      <w:pPr>
        <w:pStyle w:val="6"/>
        <w:ind w:firstLine="640" w:firstLineChars="200"/>
        <w:jc w:val="both"/>
        <w:outlineLvl w:val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92441"/>
    <w:rsid w:val="0FB70159"/>
    <w:rsid w:val="36393726"/>
    <w:rsid w:val="52EF7C7C"/>
    <w:rsid w:val="6F7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220"/>
      <w:jc w:val="left"/>
    </w:pPr>
    <w:rPr>
      <w:rFonts w:ascii="Noto Sans Mono CJK JP Regular" w:hAnsi="Noto Sans Mono CJK JP Regular" w:eastAsia="Noto Sans Mono CJK JP Regular" w:cs="Noto Sans Mono CJK JP Regular"/>
      <w:szCs w:val="32"/>
      <w:lang w:eastAsia="en-US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328</Characters>
  <Lines>0</Lines>
  <Paragraphs>0</Paragraphs>
  <TotalTime>0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2026-05-22T07:04:00Z</dcterms:created>
  <dc:creator>HY</dc:creator>
  <cp:lastModifiedBy>HY</cp:lastModifiedBy>
  <dcterms:modified xsi:type="dcterms:W3CDTF">2026-05-25T09:46:08Z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B24458C2758F4385AF6FA0849F24332E_11</vt:lpwstr>
  </property>
  <property fmtid="{D5CDD505-2E9C-101B-9397-08002B2CF9AE}" pid="4" name="KSOTemplateDocerSaveRecord">
    <vt:lpwstr>eyJoZGlkIjoiMzNkOTU5NjkyOWY1Mjg0ZDUwZmM3MTdmYTVjY2I4MWQiLCJ1c2VySWQiOiIxOTYxMzA0NzUifQ==</vt:lpwstr>
  </property>
</Properties>
</file>